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7" w:rsidRPr="00E802A7" w:rsidRDefault="002E4D1A" w:rsidP="00E802A7">
      <w:pPr>
        <w:pStyle w:val="Title"/>
        <w:rPr>
          <w:rFonts w:ascii="Rockwell" w:hAnsi="Rockwell"/>
          <w:b/>
          <w:bCs/>
          <w:sz w:val="180"/>
        </w:rPr>
      </w:pPr>
      <w:r>
        <w:rPr>
          <w:rFonts w:ascii="Rockwell" w:hAnsi="Rockwell"/>
          <w:b/>
          <w:bCs/>
          <w:noProof/>
          <w:sz w:val="18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1123950</wp:posOffset>
            </wp:positionV>
            <wp:extent cx="6011545" cy="2219325"/>
            <wp:effectExtent l="19050" t="0" r="8255" b="0"/>
            <wp:wrapNone/>
            <wp:docPr id="5" name="Picture 4" descr="G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2A7" w:rsidRPr="00E802A7">
        <w:rPr>
          <w:rFonts w:ascii="Rockwell" w:hAnsi="Rockwell"/>
          <w:b/>
          <w:bCs/>
          <w:sz w:val="180"/>
        </w:rPr>
        <w:t>FILM NOIR</w:t>
      </w:r>
    </w:p>
    <w:p w:rsidR="00E802A7" w:rsidRPr="002E4D1A" w:rsidRDefault="00E802A7" w:rsidP="00E802A7">
      <w:pPr>
        <w:rPr>
          <w:rFonts w:ascii="Arial" w:hAnsi="Arial" w:cs="Arial"/>
        </w:rPr>
      </w:pPr>
    </w:p>
    <w:p w:rsidR="00E802A7" w:rsidRDefault="00E802A7" w:rsidP="00E802A7">
      <w:pPr>
        <w:rPr>
          <w:rFonts w:ascii="Trebuchet MS" w:hAnsi="Trebuchet MS"/>
          <w:sz w:val="28"/>
          <w:szCs w:val="28"/>
        </w:rPr>
      </w:pPr>
    </w:p>
    <w:p w:rsidR="002E4D1A" w:rsidRDefault="002E4D1A" w:rsidP="00E802A7">
      <w:pPr>
        <w:rPr>
          <w:rFonts w:ascii="Trebuchet MS" w:hAnsi="Trebuchet MS"/>
          <w:sz w:val="28"/>
          <w:szCs w:val="28"/>
        </w:rPr>
      </w:pPr>
    </w:p>
    <w:p w:rsidR="002E4D1A" w:rsidRDefault="002E4D1A" w:rsidP="00E802A7">
      <w:pPr>
        <w:rPr>
          <w:rFonts w:ascii="Trebuchet MS" w:hAnsi="Trebuchet MS"/>
          <w:sz w:val="28"/>
          <w:szCs w:val="28"/>
        </w:rPr>
      </w:pPr>
    </w:p>
    <w:p w:rsidR="002E4D1A" w:rsidRDefault="002E4D1A" w:rsidP="00E802A7">
      <w:pPr>
        <w:rPr>
          <w:rFonts w:ascii="Trebuchet MS" w:hAnsi="Trebuchet MS"/>
          <w:sz w:val="28"/>
          <w:szCs w:val="28"/>
        </w:rPr>
      </w:pPr>
    </w:p>
    <w:p w:rsidR="002E4D1A" w:rsidRDefault="002E4D1A" w:rsidP="00E802A7">
      <w:pPr>
        <w:rPr>
          <w:rFonts w:ascii="Trebuchet MS" w:hAnsi="Trebuchet MS"/>
          <w:sz w:val="28"/>
          <w:szCs w:val="28"/>
        </w:rPr>
      </w:pPr>
    </w:p>
    <w:p w:rsidR="002E4D1A" w:rsidRDefault="002E4D1A" w:rsidP="00E802A7">
      <w:pPr>
        <w:rPr>
          <w:rFonts w:ascii="Trebuchet MS" w:hAnsi="Trebuchet MS"/>
          <w:sz w:val="28"/>
          <w:szCs w:val="28"/>
        </w:rPr>
      </w:pPr>
    </w:p>
    <w:p w:rsidR="002E4D1A" w:rsidRDefault="002E4D1A" w:rsidP="00E802A7">
      <w:pPr>
        <w:rPr>
          <w:rFonts w:ascii="Trebuchet MS" w:hAnsi="Trebuchet MS"/>
          <w:sz w:val="28"/>
          <w:szCs w:val="28"/>
        </w:rPr>
      </w:pPr>
    </w:p>
    <w:p w:rsidR="00E802A7" w:rsidRDefault="00E802A7" w:rsidP="00E802A7">
      <w:pPr>
        <w:rPr>
          <w:rFonts w:ascii="Impact" w:hAnsi="Impact"/>
          <w:sz w:val="52"/>
          <w:szCs w:val="52"/>
        </w:rPr>
      </w:pPr>
    </w:p>
    <w:p w:rsidR="00E802A7" w:rsidRDefault="00E802A7" w:rsidP="00E802A7">
      <w:pPr>
        <w:pStyle w:val="Heading1"/>
        <w:rPr>
          <w:rFonts w:ascii="Rockwell" w:hAnsi="Rockwell"/>
          <w:sz w:val="50"/>
        </w:rPr>
      </w:pPr>
      <w:r>
        <w:rPr>
          <w:rFonts w:ascii="Rockwell" w:hAnsi="Rockwell"/>
          <w:sz w:val="50"/>
        </w:rPr>
        <w:t>ENGL 610 | M 5:00-7:45PM | FALL 2016</w:t>
      </w:r>
    </w:p>
    <w:p w:rsidR="00E802A7" w:rsidRPr="00E802A7" w:rsidRDefault="00E802A7" w:rsidP="00E802A7">
      <w:pPr>
        <w:jc w:val="both"/>
        <w:rPr>
          <w:rStyle w:val="apple-style-span"/>
          <w:rFonts w:ascii="Arial" w:hAnsi="Arial" w:cs="Arial"/>
          <w:color w:val="000000"/>
        </w:rPr>
      </w:pPr>
      <w:r w:rsidRPr="00E802A7">
        <w:rPr>
          <w:rStyle w:val="apple-style-span"/>
          <w:rFonts w:ascii="Arial" w:hAnsi="Arial" w:cs="Arial"/>
          <w:color w:val="000000"/>
        </w:rPr>
        <w:t>In this course, we will engage in close analyses of a series of notoriously gritty, sexy, paranoid, and brazenly anti-humanist crime films collectively known as</w:t>
      </w:r>
      <w:r w:rsidRPr="00E802A7">
        <w:rPr>
          <w:rStyle w:val="apple-converted-space"/>
          <w:rFonts w:ascii="Arial" w:hAnsi="Arial" w:cs="Arial"/>
          <w:color w:val="000000"/>
        </w:rPr>
        <w:t> </w:t>
      </w:r>
      <w:r w:rsidRPr="00E802A7">
        <w:rPr>
          <w:rStyle w:val="Emphasis"/>
          <w:rFonts w:ascii="Arial" w:hAnsi="Arial" w:cs="Arial"/>
          <w:color w:val="000000"/>
        </w:rPr>
        <w:t>film noir</w:t>
      </w:r>
      <w:r w:rsidRPr="00E802A7">
        <w:rPr>
          <w:rStyle w:val="apple-style-span"/>
          <w:rFonts w:ascii="Arial" w:hAnsi="Arial" w:cs="Arial"/>
          <w:color w:val="000000"/>
        </w:rPr>
        <w:t>. </w:t>
      </w:r>
      <w:r w:rsidR="00514D15">
        <w:rPr>
          <w:rStyle w:val="apple-style-span"/>
          <w:rFonts w:ascii="Arial" w:hAnsi="Arial" w:cs="Arial"/>
          <w:color w:val="000000"/>
        </w:rPr>
        <w:t>D</w:t>
      </w:r>
      <w:r w:rsidRPr="00E802A7">
        <w:rPr>
          <w:rFonts w:ascii="Arial" w:hAnsi="Arial" w:cs="Arial"/>
        </w:rPr>
        <w:t xml:space="preserve">ifficult to define and endlessly debated, </w:t>
      </w:r>
      <w:r w:rsidRPr="00E802A7">
        <w:rPr>
          <w:rFonts w:ascii="Arial" w:hAnsi="Arial" w:cs="Arial"/>
          <w:i/>
          <w:iCs/>
        </w:rPr>
        <w:t>film noir</w:t>
      </w:r>
      <w:r w:rsidRPr="00E802A7">
        <w:rPr>
          <w:rFonts w:ascii="Arial" w:hAnsi="Arial" w:cs="Arial"/>
        </w:rPr>
        <w:t xml:space="preserve"> is perhaps the most troublesome term to emerge out of Classical Hollywood.  The term is problematic because the filmmakers working within its traditions had no clear sense that they were “doing </w:t>
      </w:r>
      <w:r w:rsidRPr="00E802A7">
        <w:rPr>
          <w:rFonts w:ascii="Arial" w:hAnsi="Arial" w:cs="Arial"/>
          <w:i/>
          <w:iCs/>
        </w:rPr>
        <w:t>noir</w:t>
      </w:r>
      <w:r w:rsidRPr="00E802A7">
        <w:rPr>
          <w:rFonts w:ascii="Arial" w:hAnsi="Arial" w:cs="Arial"/>
        </w:rPr>
        <w:t>” in the sam</w:t>
      </w:r>
      <w:r w:rsidR="00514D15">
        <w:rPr>
          <w:rFonts w:ascii="Arial" w:hAnsi="Arial" w:cs="Arial"/>
        </w:rPr>
        <w:t xml:space="preserve">e way they understood </w:t>
      </w:r>
      <w:r w:rsidRPr="00E802A7">
        <w:rPr>
          <w:rFonts w:ascii="Arial" w:hAnsi="Arial" w:cs="Arial"/>
        </w:rPr>
        <w:t xml:space="preserve">they were making a Western or a gangster film.  Many scholars refer to </w:t>
      </w:r>
      <w:r w:rsidRPr="00E802A7">
        <w:rPr>
          <w:rFonts w:ascii="Arial" w:hAnsi="Arial" w:cs="Arial"/>
          <w:i/>
          <w:iCs/>
        </w:rPr>
        <w:t>film noir</w:t>
      </w:r>
      <w:r w:rsidRPr="00E802A7">
        <w:rPr>
          <w:rFonts w:ascii="Arial" w:hAnsi="Arial" w:cs="Arial"/>
        </w:rPr>
        <w:t xml:space="preserve"> as a genre, some call it a style, and others identify it as a cycle of films, but</w:t>
      </w:r>
      <w:r w:rsidR="00514D15">
        <w:rPr>
          <w:rFonts w:ascii="Arial" w:hAnsi="Arial" w:cs="Arial"/>
        </w:rPr>
        <w:t>,</w:t>
      </w:r>
      <w:r w:rsidRPr="00E802A7">
        <w:rPr>
          <w:rFonts w:ascii="Arial" w:hAnsi="Arial" w:cs="Arial"/>
        </w:rPr>
        <w:t xml:space="preserve"> more often than not, </w:t>
      </w:r>
      <w:r w:rsidRPr="00E802A7">
        <w:rPr>
          <w:rFonts w:ascii="Arial" w:hAnsi="Arial" w:cs="Arial"/>
          <w:i/>
          <w:iCs/>
        </w:rPr>
        <w:t>film noir</w:t>
      </w:r>
      <w:r w:rsidRPr="00E802A7">
        <w:rPr>
          <w:rFonts w:ascii="Arial" w:hAnsi="Arial" w:cs="Arial"/>
        </w:rPr>
        <w:t xml:space="preserve"> fails to satisfy those looking for a thorough definition. The elusive nature of </w:t>
      </w:r>
      <w:r w:rsidRPr="00E802A7">
        <w:rPr>
          <w:rFonts w:ascii="Arial" w:hAnsi="Arial" w:cs="Arial"/>
          <w:i/>
          <w:iCs/>
        </w:rPr>
        <w:t>film noir</w:t>
      </w:r>
      <w:r w:rsidRPr="00E802A7">
        <w:rPr>
          <w:rFonts w:ascii="Arial" w:hAnsi="Arial" w:cs="Arial"/>
        </w:rPr>
        <w:t xml:space="preserve"> should not, however, dissuade us from pursuing a definition.  On the contrary, the impossibility of fully classifying </w:t>
      </w:r>
      <w:r w:rsidRPr="00E802A7">
        <w:rPr>
          <w:rFonts w:ascii="Arial" w:hAnsi="Arial" w:cs="Arial"/>
          <w:i/>
          <w:iCs/>
        </w:rPr>
        <w:t>film noir</w:t>
      </w:r>
      <w:r w:rsidRPr="00E802A7">
        <w:rPr>
          <w:rFonts w:ascii="Arial" w:hAnsi="Arial" w:cs="Arial"/>
        </w:rPr>
        <w:t xml:space="preserve"> can help explain its persistence.  </w:t>
      </w:r>
      <w:r w:rsidRPr="00E802A7">
        <w:rPr>
          <w:rStyle w:val="apple-style-span"/>
          <w:rFonts w:ascii="Arial" w:hAnsi="Arial" w:cs="Arial"/>
          <w:color w:val="000000"/>
        </w:rPr>
        <w:t xml:space="preserve">Required weekly screenings will include classic American </w:t>
      </w:r>
      <w:r w:rsidRPr="00E802A7">
        <w:rPr>
          <w:rStyle w:val="apple-style-span"/>
          <w:rFonts w:ascii="Arial" w:hAnsi="Arial" w:cs="Arial"/>
          <w:i/>
          <w:iCs/>
          <w:color w:val="000000"/>
        </w:rPr>
        <w:t>films</w:t>
      </w:r>
      <w:r w:rsidRPr="00E802A7">
        <w:rPr>
          <w:rStyle w:val="apple-converted-space"/>
          <w:rFonts w:ascii="Arial" w:hAnsi="Arial" w:cs="Arial"/>
          <w:color w:val="000000"/>
        </w:rPr>
        <w:t> </w:t>
      </w:r>
      <w:r w:rsidRPr="00E802A7">
        <w:rPr>
          <w:rStyle w:val="Emphasis"/>
          <w:rFonts w:ascii="Arial" w:hAnsi="Arial" w:cs="Arial"/>
          <w:color w:val="000000"/>
        </w:rPr>
        <w:t>noir</w:t>
      </w:r>
      <w:r w:rsidRPr="00E802A7">
        <w:rPr>
          <w:rStyle w:val="apple-style-span"/>
          <w:rFonts w:ascii="Arial" w:hAnsi="Arial" w:cs="Arial"/>
          <w:color w:val="000000"/>
        </w:rPr>
        <w:t xml:space="preserve"> such as </w:t>
      </w:r>
      <w:r w:rsidRPr="00E802A7">
        <w:rPr>
          <w:rStyle w:val="apple-style-span"/>
          <w:rFonts w:ascii="Arial" w:hAnsi="Arial" w:cs="Arial"/>
          <w:i/>
          <w:color w:val="000000"/>
        </w:rPr>
        <w:t xml:space="preserve">The Maltese Falcon </w:t>
      </w:r>
      <w:r w:rsidRPr="00E802A7">
        <w:rPr>
          <w:rStyle w:val="apple-style-span"/>
          <w:rFonts w:ascii="Arial" w:hAnsi="Arial" w:cs="Arial"/>
          <w:color w:val="000000"/>
        </w:rPr>
        <w:t>(1941),</w:t>
      </w:r>
      <w:r w:rsidRPr="00E802A7">
        <w:rPr>
          <w:rStyle w:val="apple-converted-space"/>
          <w:rFonts w:ascii="Arial" w:hAnsi="Arial" w:cs="Arial"/>
          <w:color w:val="000000"/>
        </w:rPr>
        <w:t> </w:t>
      </w:r>
      <w:r w:rsidRPr="00E802A7">
        <w:rPr>
          <w:rStyle w:val="Emphasis"/>
          <w:rFonts w:ascii="Arial" w:hAnsi="Arial" w:cs="Arial"/>
          <w:color w:val="000000"/>
        </w:rPr>
        <w:t>Double Indemnity</w:t>
      </w:r>
      <w:r w:rsidRPr="00E802A7">
        <w:rPr>
          <w:rStyle w:val="apple-converted-space"/>
          <w:rFonts w:ascii="Arial" w:hAnsi="Arial" w:cs="Arial"/>
          <w:color w:val="000000"/>
        </w:rPr>
        <w:t> </w:t>
      </w:r>
      <w:r w:rsidRPr="00E802A7">
        <w:rPr>
          <w:rStyle w:val="apple-style-span"/>
          <w:rFonts w:ascii="Arial" w:hAnsi="Arial" w:cs="Arial"/>
          <w:color w:val="000000"/>
        </w:rPr>
        <w:t>(1944), and</w:t>
      </w:r>
      <w:r w:rsidRPr="00E802A7">
        <w:rPr>
          <w:rStyle w:val="apple-converted-space"/>
          <w:rFonts w:ascii="Arial" w:hAnsi="Arial" w:cs="Arial"/>
          <w:color w:val="000000"/>
        </w:rPr>
        <w:t> </w:t>
      </w:r>
      <w:r w:rsidRPr="00E802A7">
        <w:rPr>
          <w:rStyle w:val="Emphasis"/>
          <w:rFonts w:ascii="Arial" w:hAnsi="Arial" w:cs="Arial"/>
          <w:color w:val="000000"/>
        </w:rPr>
        <w:t>Kiss Me Deadly</w:t>
      </w:r>
      <w:r w:rsidRPr="00E802A7">
        <w:rPr>
          <w:rStyle w:val="Emphasis"/>
          <w:rFonts w:ascii="Arial" w:hAnsi="Arial" w:cs="Arial"/>
          <w:i w:val="0"/>
          <w:iCs w:val="0"/>
          <w:color w:val="000000"/>
        </w:rPr>
        <w:t xml:space="preserve"> (1955)</w:t>
      </w:r>
      <w:r w:rsidRPr="00E802A7">
        <w:rPr>
          <w:rStyle w:val="apple-style-span"/>
          <w:rFonts w:ascii="Arial" w:hAnsi="Arial" w:cs="Arial"/>
          <w:color w:val="000000"/>
        </w:rPr>
        <w:t>, as well as neo-</w:t>
      </w:r>
      <w:r w:rsidRPr="00E802A7">
        <w:rPr>
          <w:rStyle w:val="Emphasis"/>
          <w:rFonts w:ascii="Arial" w:hAnsi="Arial" w:cs="Arial"/>
          <w:color w:val="000000"/>
        </w:rPr>
        <w:t>noir</w:t>
      </w:r>
      <w:r w:rsidRPr="00E802A7">
        <w:rPr>
          <w:rStyle w:val="apple-style-span"/>
          <w:rFonts w:ascii="Arial" w:hAnsi="Arial" w:cs="Arial"/>
          <w:color w:val="000000"/>
        </w:rPr>
        <w:t>s such as</w:t>
      </w:r>
      <w:r w:rsidRPr="00E802A7">
        <w:rPr>
          <w:rStyle w:val="apple-converted-space"/>
          <w:rFonts w:ascii="Arial" w:hAnsi="Arial" w:cs="Arial"/>
          <w:color w:val="000000"/>
        </w:rPr>
        <w:t> </w:t>
      </w:r>
      <w:r w:rsidR="00514D15">
        <w:rPr>
          <w:rStyle w:val="Emphasis"/>
          <w:rFonts w:ascii="Arial" w:hAnsi="Arial" w:cs="Arial"/>
          <w:color w:val="000000"/>
        </w:rPr>
        <w:t>Blade Runner</w:t>
      </w:r>
      <w:r w:rsidR="00514D15">
        <w:rPr>
          <w:rStyle w:val="Emphasis"/>
          <w:rFonts w:ascii="Arial" w:hAnsi="Arial" w:cs="Arial"/>
          <w:i w:val="0"/>
          <w:color w:val="000000"/>
        </w:rPr>
        <w:t xml:space="preserve"> (1982)</w:t>
      </w:r>
      <w:r w:rsidRPr="00E802A7">
        <w:rPr>
          <w:rStyle w:val="Emphasis"/>
          <w:rFonts w:ascii="Arial" w:hAnsi="Arial" w:cs="Arial"/>
          <w:i w:val="0"/>
          <w:iCs w:val="0"/>
          <w:color w:val="000000"/>
        </w:rPr>
        <w:t xml:space="preserve"> and </w:t>
      </w:r>
      <w:r w:rsidRPr="00E802A7">
        <w:rPr>
          <w:rStyle w:val="Emphasis"/>
          <w:rFonts w:ascii="Arial" w:hAnsi="Arial" w:cs="Arial"/>
          <w:color w:val="000000"/>
        </w:rPr>
        <w:t>Memento</w:t>
      </w:r>
      <w:r w:rsidRPr="00E802A7">
        <w:rPr>
          <w:rStyle w:val="Emphasis"/>
          <w:rFonts w:ascii="Arial" w:hAnsi="Arial" w:cs="Arial"/>
          <w:i w:val="0"/>
          <w:iCs w:val="0"/>
          <w:color w:val="000000"/>
        </w:rPr>
        <w:t xml:space="preserve"> (2000)</w:t>
      </w:r>
      <w:r w:rsidRPr="00E802A7">
        <w:rPr>
          <w:rStyle w:val="apple-style-span"/>
          <w:rFonts w:ascii="Arial" w:hAnsi="Arial" w:cs="Arial"/>
          <w:color w:val="000000"/>
        </w:rPr>
        <w:t>.  Assignments such as a close reading essay, an annotated bibliography, a research essay, and a final exam will be required.</w:t>
      </w:r>
    </w:p>
    <w:p w:rsidR="00E802A7" w:rsidRDefault="00E802A7" w:rsidP="00E802A7">
      <w:pPr>
        <w:rPr>
          <w:rStyle w:val="apple-style-span"/>
          <w:rFonts w:ascii="Tahoma" w:hAnsi="Tahoma" w:cs="Tahoma"/>
          <w:color w:val="000000"/>
          <w:sz w:val="20"/>
          <w:szCs w:val="20"/>
        </w:rPr>
      </w:pPr>
    </w:p>
    <w:p w:rsidR="00E802A7" w:rsidRDefault="002E4D1A" w:rsidP="00E802A7">
      <w:pPr>
        <w:rPr>
          <w:rStyle w:val="apple-style-span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88265</wp:posOffset>
            </wp:positionV>
            <wp:extent cx="3524250" cy="2133600"/>
            <wp:effectExtent l="19050" t="0" r="0" b="0"/>
            <wp:wrapNone/>
            <wp:docPr id="3" name="Picture 3" descr="d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D15" w:rsidRDefault="00514D15" w:rsidP="002E4D1A">
      <w:pPr>
        <w:pStyle w:val="Heading2"/>
        <w:ind w:left="6480" w:firstLine="0"/>
        <w:rPr>
          <w:rStyle w:val="apple-style-span"/>
        </w:rPr>
      </w:pPr>
    </w:p>
    <w:p w:rsidR="00514D15" w:rsidRDefault="00514D15" w:rsidP="002E4D1A">
      <w:pPr>
        <w:pStyle w:val="Heading2"/>
        <w:ind w:left="6480" w:firstLine="0"/>
        <w:rPr>
          <w:rStyle w:val="apple-style-span"/>
        </w:rPr>
      </w:pPr>
    </w:p>
    <w:p w:rsidR="00E802A7" w:rsidRDefault="00E802A7" w:rsidP="002E4D1A">
      <w:pPr>
        <w:pStyle w:val="Heading2"/>
        <w:ind w:left="6480" w:firstLine="0"/>
        <w:rPr>
          <w:rStyle w:val="apple-converted-space"/>
          <w:sz w:val="28"/>
        </w:rPr>
      </w:pPr>
      <w:r>
        <w:rPr>
          <w:rStyle w:val="apple-style-span"/>
        </w:rPr>
        <w:t>Yes, I killed him. I killed him for money—and a woman—and I didn't get the money and I didn't get the woman. Pretty, isn't it?</w:t>
      </w:r>
      <w:r>
        <w:rPr>
          <w:rStyle w:val="apple-converted-space"/>
          <w:sz w:val="28"/>
        </w:rPr>
        <w:t xml:space="preserve">  </w:t>
      </w:r>
    </w:p>
    <w:p w:rsidR="00E802A7" w:rsidRDefault="00E802A7" w:rsidP="00E802A7">
      <w:pPr>
        <w:ind w:left="7920"/>
        <w:rPr>
          <w:rStyle w:val="apple-converted-space"/>
          <w:rFonts w:ascii="Rockwell" w:hAnsi="Rockwell" w:cs="Tahoma"/>
          <w:b/>
          <w:bCs/>
          <w:sz w:val="28"/>
          <w:szCs w:val="20"/>
          <w:shd w:val="clear" w:color="auto" w:fill="FFFFFF"/>
        </w:rPr>
      </w:pPr>
      <w:r>
        <w:rPr>
          <w:rStyle w:val="apple-converted-space"/>
          <w:rFonts w:ascii="Rockwell" w:hAnsi="Rockwell" w:cs="Tahoma"/>
          <w:b/>
          <w:bCs/>
          <w:sz w:val="28"/>
          <w:szCs w:val="20"/>
          <w:shd w:val="clear" w:color="auto" w:fill="FFFFFF"/>
        </w:rPr>
        <w:t xml:space="preserve">—Walter Neff,    </w:t>
      </w:r>
    </w:p>
    <w:p w:rsidR="00E802A7" w:rsidRDefault="00E802A7" w:rsidP="00E802A7">
      <w:pPr>
        <w:ind w:left="7920"/>
        <w:rPr>
          <w:rStyle w:val="apple-style-span"/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apple-converted-space"/>
          <w:rFonts w:ascii="Rockwell" w:hAnsi="Rockwell" w:cs="Tahoma"/>
          <w:b/>
          <w:bCs/>
          <w:sz w:val="28"/>
          <w:szCs w:val="20"/>
          <w:shd w:val="clear" w:color="auto" w:fill="FFFFFF"/>
        </w:rPr>
        <w:t xml:space="preserve">    </w:t>
      </w:r>
      <w:r>
        <w:rPr>
          <w:rStyle w:val="apple-converted-space"/>
          <w:rFonts w:ascii="Rockwell" w:hAnsi="Rockwell" w:cs="Tahoma"/>
          <w:b/>
          <w:bCs/>
          <w:i/>
          <w:iCs/>
          <w:sz w:val="28"/>
          <w:szCs w:val="20"/>
          <w:shd w:val="clear" w:color="auto" w:fill="FFFFFF"/>
        </w:rPr>
        <w:t>Double Indemnity</w:t>
      </w:r>
    </w:p>
    <w:p w:rsidR="00E802A7" w:rsidRDefault="00E802A7" w:rsidP="00E80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02A7" w:rsidRDefault="00E802A7" w:rsidP="00E802A7">
      <w:pPr>
        <w:ind w:left="5040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802A7" w:rsidRDefault="00E802A7" w:rsidP="00E802A7">
      <w:pPr>
        <w:pStyle w:val="Heading3"/>
        <w:jc w:val="center"/>
      </w:pPr>
    </w:p>
    <w:p w:rsidR="00E802A7" w:rsidRDefault="00E802A7" w:rsidP="00E802A7"/>
    <w:p w:rsidR="00E802A7" w:rsidRDefault="00E802A7" w:rsidP="00E802A7">
      <w:pPr>
        <w:pStyle w:val="Heading3"/>
        <w:jc w:val="center"/>
      </w:pPr>
      <w:r>
        <w:t>For more information, contact Jason Landrum at jason.landrum@selu.edu.</w:t>
      </w:r>
    </w:p>
    <w:p w:rsidR="00E501B1" w:rsidRDefault="00514D15" w:rsidP="00E802A7">
      <w:pPr>
        <w:contextualSpacing/>
      </w:pPr>
    </w:p>
    <w:sectPr w:rsidR="00E501B1" w:rsidSect="002C3329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802A7"/>
    <w:rsid w:val="002C3329"/>
    <w:rsid w:val="002E4D1A"/>
    <w:rsid w:val="0042237A"/>
    <w:rsid w:val="00514D15"/>
    <w:rsid w:val="005D2082"/>
    <w:rsid w:val="006E022B"/>
    <w:rsid w:val="00DB6028"/>
    <w:rsid w:val="00E8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2A7"/>
    <w:pPr>
      <w:keepNext/>
      <w:jc w:val="center"/>
      <w:outlineLvl w:val="0"/>
    </w:pPr>
    <w:rPr>
      <w:rFonts w:ascii="Trebuchet MS" w:hAnsi="Trebuchet MS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802A7"/>
    <w:pPr>
      <w:keepNext/>
      <w:ind w:left="5760" w:firstLine="720"/>
      <w:outlineLvl w:val="1"/>
    </w:pPr>
    <w:rPr>
      <w:rFonts w:ascii="Rockwell" w:hAnsi="Rockwell" w:cs="Tahoma"/>
      <w:b/>
      <w:bCs/>
      <w:szCs w:val="20"/>
      <w:shd w:val="clear" w:color="auto" w:fill="FFFFFF"/>
    </w:rPr>
  </w:style>
  <w:style w:type="paragraph" w:styleId="Heading3">
    <w:name w:val="heading 3"/>
    <w:basedOn w:val="Normal"/>
    <w:next w:val="Normal"/>
    <w:link w:val="Heading3Char"/>
    <w:qFormat/>
    <w:rsid w:val="00E802A7"/>
    <w:pPr>
      <w:keepNext/>
      <w:outlineLvl w:val="2"/>
    </w:pPr>
    <w:rPr>
      <w:rFonts w:ascii="Rockwell" w:hAnsi="Rockwel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2A7"/>
    <w:rPr>
      <w:rFonts w:ascii="Trebuchet MS" w:eastAsia="Times New Roman" w:hAnsi="Trebuchet MS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E802A7"/>
    <w:rPr>
      <w:rFonts w:ascii="Rockwell" w:eastAsia="Times New Roman" w:hAnsi="Rockwell" w:cs="Tahoma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802A7"/>
    <w:rPr>
      <w:rFonts w:ascii="Rockwell" w:eastAsia="Times New Roman" w:hAnsi="Rockwell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E802A7"/>
    <w:pPr>
      <w:jc w:val="center"/>
    </w:pPr>
    <w:rPr>
      <w:rFonts w:ascii="Impact" w:hAnsi="Impact"/>
      <w:sz w:val="130"/>
      <w:szCs w:val="130"/>
    </w:rPr>
  </w:style>
  <w:style w:type="character" w:customStyle="1" w:styleId="TitleChar">
    <w:name w:val="Title Char"/>
    <w:basedOn w:val="DefaultParagraphFont"/>
    <w:link w:val="Title"/>
    <w:rsid w:val="00E802A7"/>
    <w:rPr>
      <w:rFonts w:ascii="Impact" w:eastAsia="Times New Roman" w:hAnsi="Impact" w:cs="Times New Roman"/>
      <w:sz w:val="130"/>
      <w:szCs w:val="130"/>
    </w:rPr>
  </w:style>
  <w:style w:type="character" w:styleId="Emphasis">
    <w:name w:val="Emphasis"/>
    <w:basedOn w:val="DefaultParagraphFont"/>
    <w:qFormat/>
    <w:rsid w:val="00E802A7"/>
    <w:rPr>
      <w:i/>
      <w:iCs/>
    </w:rPr>
  </w:style>
  <w:style w:type="character" w:customStyle="1" w:styleId="apple-style-span">
    <w:name w:val="apple-style-span"/>
    <w:basedOn w:val="DefaultParagraphFont"/>
    <w:rsid w:val="00E802A7"/>
  </w:style>
  <w:style w:type="character" w:customStyle="1" w:styleId="apple-converted-space">
    <w:name w:val="apple-converted-space"/>
    <w:basedOn w:val="DefaultParagraphFont"/>
    <w:rsid w:val="00E802A7"/>
  </w:style>
  <w:style w:type="paragraph" w:styleId="BalloonText">
    <w:name w:val="Balloon Text"/>
    <w:basedOn w:val="Normal"/>
    <w:link w:val="BalloonTextChar"/>
    <w:uiPriority w:val="99"/>
    <w:semiHidden/>
    <w:unhideWhenUsed/>
    <w:rsid w:val="002E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ENGL 610 | M 5:00-7:45PM | FALL 2016</vt:lpstr>
      <vt:lpstr>    Yes, I killed him. I killed him for money—and a woman—and I didn't get the money</vt:lpstr>
      <vt:lpstr>        </vt:lpstr>
      <vt:lpstr>        For more information, contact Jason Landrum at jason.landrum@selu.edu.</vt:lpstr>
    </vt:vector>
  </TitlesOfParts>
  <Company>Southeastern Louisiana University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jlandrum</dc:creator>
  <cp:lastModifiedBy>jlandrum</cp:lastModifiedBy>
  <cp:revision>2</cp:revision>
  <dcterms:created xsi:type="dcterms:W3CDTF">2016-03-14T22:11:00Z</dcterms:created>
  <dcterms:modified xsi:type="dcterms:W3CDTF">2016-03-14T22:11:00Z</dcterms:modified>
</cp:coreProperties>
</file>