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D4" w:rsidRPr="00C61397" w:rsidRDefault="004D2ED4">
      <w:pPr>
        <w:spacing w:before="288"/>
        <w:jc w:val="center"/>
        <w:rPr>
          <w:rStyle w:val="BookTitle"/>
          <w:smallCaps w:val="0"/>
        </w:rPr>
      </w:pPr>
      <w:r w:rsidRPr="00C61397">
        <w:rPr>
          <w:rStyle w:val="BookTitle"/>
          <w:smallCaps w:val="0"/>
        </w:rPr>
        <w:t>Instructions for Completing and Submitting</w:t>
      </w:r>
      <w:r w:rsidRPr="00C61397">
        <w:rPr>
          <w:rStyle w:val="BookTitle"/>
          <w:smallCaps w:val="0"/>
        </w:rPr>
        <w:br/>
        <w:t>Applications for the</w:t>
      </w:r>
      <w:r w:rsidRPr="00C61397">
        <w:rPr>
          <w:rStyle w:val="BookTitle"/>
          <w:smallCaps w:val="0"/>
        </w:rPr>
        <w:br/>
        <w:t>COPAS of New Orleans Award</w:t>
      </w:r>
    </w:p>
    <w:p w:rsidR="004D2ED4" w:rsidRPr="00C61397" w:rsidRDefault="004D2ED4" w:rsidP="001517F0">
      <w:pPr>
        <w:pStyle w:val="Style1"/>
        <w:numPr>
          <w:ilvl w:val="0"/>
          <w:numId w:val="5"/>
        </w:numPr>
        <w:spacing w:before="468"/>
        <w:ind w:right="432"/>
        <w:rPr>
          <w:rStyle w:val="BookTitle"/>
          <w:b w:val="0"/>
          <w:smallCaps w:val="0"/>
        </w:rPr>
      </w:pPr>
      <w:r w:rsidRPr="00C61397">
        <w:rPr>
          <w:rStyle w:val="BookTitle"/>
          <w:b w:val="0"/>
          <w:smallCaps w:val="0"/>
        </w:rPr>
        <w:t>Applicants should read these instructions and the entire application form before completing the application.</w:t>
      </w:r>
    </w:p>
    <w:p w:rsidR="004D2ED4" w:rsidRPr="00C61397" w:rsidRDefault="004D2ED4" w:rsidP="001517F0">
      <w:pPr>
        <w:pStyle w:val="Style1"/>
        <w:numPr>
          <w:ilvl w:val="0"/>
          <w:numId w:val="5"/>
        </w:numPr>
        <w:ind w:right="0"/>
        <w:rPr>
          <w:rStyle w:val="BookTitle"/>
          <w:b w:val="0"/>
          <w:smallCaps w:val="0"/>
        </w:rPr>
      </w:pPr>
      <w:r w:rsidRPr="00C61397">
        <w:rPr>
          <w:rStyle w:val="BookTitle"/>
          <w:b w:val="0"/>
          <w:smallCaps w:val="0"/>
        </w:rPr>
        <w:t>At the time the application is made, the applicant must have completed at least 12 hours of accounting courses at a New Orleans area college or university with an accredited accounting degree program and have achieved a minimum grade point average of 3.0 in all accounting courses taken. The school must be a member of the American Assembly of Collegiate Schools of Business and/or Association of Collegiate. Business Schools and Programs.</w:t>
      </w:r>
    </w:p>
    <w:p w:rsidR="004D2ED4" w:rsidRPr="00C61397" w:rsidRDefault="004D2ED4" w:rsidP="001517F0">
      <w:pPr>
        <w:pStyle w:val="Style1"/>
        <w:numPr>
          <w:ilvl w:val="0"/>
          <w:numId w:val="5"/>
        </w:numPr>
        <w:rPr>
          <w:rStyle w:val="BookTitle"/>
          <w:b w:val="0"/>
          <w:smallCaps w:val="0"/>
        </w:rPr>
      </w:pPr>
      <w:r w:rsidRPr="00C61397">
        <w:rPr>
          <w:rStyle w:val="BookTitle"/>
          <w:b w:val="0"/>
          <w:smallCaps w:val="0"/>
        </w:rPr>
        <w:t>At the time the application is made, the applicant must be currently enrolled in an undergraduate</w:t>
      </w:r>
      <w:r w:rsidR="00247DEB" w:rsidRPr="00C61397">
        <w:rPr>
          <w:rStyle w:val="BookTitle"/>
          <w:b w:val="0"/>
          <w:smallCaps w:val="0"/>
        </w:rPr>
        <w:t xml:space="preserve"> or graduate</w:t>
      </w:r>
      <w:r w:rsidRPr="00C61397">
        <w:rPr>
          <w:rStyle w:val="BookTitle"/>
          <w:b w:val="0"/>
          <w:smallCaps w:val="0"/>
        </w:rPr>
        <w:t xml:space="preserve"> program with the intent to receive a Bachelors </w:t>
      </w:r>
      <w:r w:rsidR="00D74C7D" w:rsidRPr="00C61397">
        <w:rPr>
          <w:rStyle w:val="BookTitle"/>
          <w:b w:val="0"/>
          <w:smallCaps w:val="0"/>
        </w:rPr>
        <w:t xml:space="preserve">or </w:t>
      </w:r>
      <w:r w:rsidR="00C61397" w:rsidRPr="00C61397">
        <w:rPr>
          <w:rStyle w:val="BookTitle"/>
          <w:b w:val="0"/>
          <w:smallCaps w:val="0"/>
        </w:rPr>
        <w:t>Master’s</w:t>
      </w:r>
      <w:r w:rsidR="00D74C7D" w:rsidRPr="00C61397">
        <w:rPr>
          <w:rStyle w:val="BookTitle"/>
          <w:b w:val="0"/>
          <w:smallCaps w:val="0"/>
        </w:rPr>
        <w:t xml:space="preserve"> </w:t>
      </w:r>
      <w:r w:rsidRPr="00C61397">
        <w:rPr>
          <w:rStyle w:val="BookTitle"/>
          <w:b w:val="0"/>
          <w:smallCaps w:val="0"/>
        </w:rPr>
        <w:t>degree in accounting and have achieved a minimum 3.0 cumulative grade point average in all courses taken,</w:t>
      </w:r>
    </w:p>
    <w:p w:rsidR="004D2ED4" w:rsidRPr="00C61397" w:rsidRDefault="004D2ED4" w:rsidP="001517F0">
      <w:pPr>
        <w:numPr>
          <w:ilvl w:val="0"/>
          <w:numId w:val="5"/>
        </w:numPr>
        <w:spacing w:line="444" w:lineRule="atLeast"/>
        <w:rPr>
          <w:rStyle w:val="BookTitle"/>
          <w:b w:val="0"/>
          <w:smallCaps w:val="0"/>
        </w:rPr>
      </w:pPr>
      <w:r w:rsidRPr="00C61397">
        <w:rPr>
          <w:rStyle w:val="BookTitle"/>
          <w:b w:val="0"/>
          <w:smallCaps w:val="0"/>
        </w:rPr>
        <w:t>Applicants must be United States citizens and domiciled in Louisiana.</w:t>
      </w:r>
    </w:p>
    <w:p w:rsidR="004D2ED4" w:rsidRPr="00C61397" w:rsidRDefault="004D2ED4" w:rsidP="001517F0">
      <w:pPr>
        <w:numPr>
          <w:ilvl w:val="0"/>
          <w:numId w:val="5"/>
        </w:numPr>
        <w:spacing w:before="180" w:line="216" w:lineRule="exact"/>
        <w:ind w:right="216"/>
        <w:rPr>
          <w:rStyle w:val="BookTitle"/>
          <w:b w:val="0"/>
          <w:smallCaps w:val="0"/>
        </w:rPr>
      </w:pPr>
      <w:r w:rsidRPr="00C61397">
        <w:rPr>
          <w:rStyle w:val="BookTitle"/>
          <w:b w:val="0"/>
          <w:smallCaps w:val="0"/>
        </w:rPr>
        <w:t>The applicant may not be the son or daughter, father or mother, or brother or sister of a current officer or member of the Board of Directors of COPAS of New Orleans.</w:t>
      </w:r>
    </w:p>
    <w:p w:rsidR="004D2ED4" w:rsidRPr="00C61397" w:rsidRDefault="004D2ED4" w:rsidP="001517F0">
      <w:pPr>
        <w:pStyle w:val="Style1"/>
        <w:numPr>
          <w:ilvl w:val="0"/>
          <w:numId w:val="5"/>
        </w:numPr>
        <w:spacing w:before="144"/>
        <w:ind w:right="432"/>
        <w:rPr>
          <w:rStyle w:val="BookTitle"/>
          <w:b w:val="0"/>
          <w:smallCaps w:val="0"/>
        </w:rPr>
      </w:pPr>
      <w:r w:rsidRPr="00C61397">
        <w:rPr>
          <w:rStyle w:val="BookTitle"/>
          <w:b w:val="0"/>
          <w:smallCaps w:val="0"/>
        </w:rPr>
        <w:t>The application is to be completed by the nominee applying for the scholarship and signed by the accounting department faculty sponsor, who must not be the same person as the Chair (or Dean).</w:t>
      </w:r>
    </w:p>
    <w:p w:rsidR="004D2ED4" w:rsidRPr="00C61397" w:rsidRDefault="004D2ED4" w:rsidP="001517F0">
      <w:pPr>
        <w:pStyle w:val="Style1"/>
        <w:numPr>
          <w:ilvl w:val="0"/>
          <w:numId w:val="5"/>
        </w:numPr>
        <w:ind w:right="648"/>
        <w:rPr>
          <w:rStyle w:val="BookTitle"/>
          <w:b w:val="0"/>
          <w:smallCaps w:val="0"/>
        </w:rPr>
      </w:pPr>
      <w:r w:rsidRPr="00C61397">
        <w:rPr>
          <w:rStyle w:val="BookTitle"/>
          <w:b w:val="0"/>
          <w:smallCaps w:val="0"/>
        </w:rPr>
        <w:t>The Chair is to forward the original completed applications of the no</w:t>
      </w:r>
      <w:bookmarkStart w:id="0" w:name="_GoBack"/>
      <w:bookmarkEnd w:id="0"/>
      <w:r w:rsidRPr="00C61397">
        <w:rPr>
          <w:rStyle w:val="BookTitle"/>
          <w:b w:val="0"/>
          <w:smallCaps w:val="0"/>
        </w:rPr>
        <w:t>minees to COPAS of New Orleans with a transmittal letter signed by the Chair.</w:t>
      </w:r>
    </w:p>
    <w:p w:rsidR="004D2ED4" w:rsidRPr="00C61397" w:rsidRDefault="004D2ED4" w:rsidP="001517F0">
      <w:pPr>
        <w:numPr>
          <w:ilvl w:val="0"/>
          <w:numId w:val="5"/>
        </w:numPr>
        <w:spacing w:line="456" w:lineRule="atLeast"/>
        <w:rPr>
          <w:rStyle w:val="BookTitle"/>
          <w:b w:val="0"/>
          <w:smallCaps w:val="0"/>
        </w:rPr>
      </w:pPr>
      <w:r w:rsidRPr="00C61397">
        <w:rPr>
          <w:rStyle w:val="BookTitle"/>
          <w:b w:val="0"/>
          <w:smallCaps w:val="0"/>
        </w:rPr>
        <w:t xml:space="preserve">The deadline for receiving applications is </w:t>
      </w:r>
      <w:r w:rsidR="00007979">
        <w:rPr>
          <w:rStyle w:val="BookTitle"/>
          <w:b w:val="0"/>
          <w:smallCaps w:val="0"/>
        </w:rPr>
        <w:t>April 6, 2017</w:t>
      </w:r>
      <w:r w:rsidRPr="00C61397">
        <w:rPr>
          <w:rStyle w:val="BookTitle"/>
          <w:b w:val="0"/>
          <w:smallCaps w:val="0"/>
        </w:rPr>
        <w:t xml:space="preserve">. </w:t>
      </w:r>
      <w:r w:rsidR="009F7634" w:rsidRPr="00C61397">
        <w:rPr>
          <w:rStyle w:val="BookTitle"/>
          <w:b w:val="0"/>
          <w:smallCaps w:val="0"/>
        </w:rPr>
        <w:t xml:space="preserve"> </w:t>
      </w:r>
      <w:r w:rsidRPr="00C61397">
        <w:rPr>
          <w:rStyle w:val="BookTitle"/>
          <w:b w:val="0"/>
          <w:smallCaps w:val="0"/>
        </w:rPr>
        <w:t>Late applications will not be considered.</w:t>
      </w:r>
    </w:p>
    <w:p w:rsidR="004D2ED4" w:rsidRPr="00C61397" w:rsidRDefault="004D2ED4" w:rsidP="001517F0">
      <w:pPr>
        <w:numPr>
          <w:ilvl w:val="0"/>
          <w:numId w:val="5"/>
        </w:numPr>
        <w:spacing w:before="144" w:after="2952"/>
        <w:ind w:right="288"/>
        <w:rPr>
          <w:rStyle w:val="BookTitle"/>
          <w:b w:val="0"/>
          <w:smallCaps w:val="0"/>
        </w:rPr>
      </w:pPr>
      <w:r w:rsidRPr="00C61397">
        <w:rPr>
          <w:rStyle w:val="BookTitle"/>
          <w:b w:val="0"/>
          <w:smallCaps w:val="0"/>
        </w:rPr>
        <w:t>Awards will be made by July 31</w:t>
      </w:r>
      <w:r w:rsidR="00007979">
        <w:rPr>
          <w:rStyle w:val="BookTitle"/>
          <w:b w:val="0"/>
          <w:smallCaps w:val="0"/>
        </w:rPr>
        <w:t>, 2017</w:t>
      </w:r>
      <w:r w:rsidRPr="00C61397">
        <w:rPr>
          <w:rStyle w:val="BookTitle"/>
          <w:b w:val="0"/>
          <w:smallCaps w:val="0"/>
        </w:rPr>
        <w:t xml:space="preserve"> in the amount of $</w:t>
      </w:r>
      <w:r w:rsidR="00CE5103" w:rsidRPr="00C61397">
        <w:rPr>
          <w:rStyle w:val="BookTitle"/>
          <w:b w:val="0"/>
          <w:smallCaps w:val="0"/>
        </w:rPr>
        <w:t>1,0</w:t>
      </w:r>
      <w:r w:rsidR="00007979">
        <w:rPr>
          <w:rStyle w:val="BookTitle"/>
          <w:b w:val="0"/>
          <w:smallCaps w:val="0"/>
        </w:rPr>
        <w:t>00 each, and</w:t>
      </w:r>
      <w:r w:rsidRPr="00C61397">
        <w:rPr>
          <w:rStyle w:val="BookTitle"/>
          <w:b w:val="0"/>
          <w:smallCaps w:val="0"/>
        </w:rPr>
        <w:t xml:space="preserve"> sent directly to the two final award recipi</w:t>
      </w:r>
      <w:r w:rsidR="001517F0" w:rsidRPr="00C61397">
        <w:rPr>
          <w:rStyle w:val="BookTitle"/>
          <w:b w:val="0"/>
          <w:smallCaps w:val="0"/>
        </w:rPr>
        <w:t>ents.</w:t>
      </w:r>
    </w:p>
    <w:sectPr w:rsidR="004D2ED4" w:rsidRPr="00C61397">
      <w:pgSz w:w="12442" w:h="15840"/>
      <w:pgMar w:top="1410" w:right="2186" w:bottom="1110" w:left="12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62B1"/>
    <w:multiLevelType w:val="singleLevel"/>
    <w:tmpl w:val="6CE71507"/>
    <w:lvl w:ilvl="0">
      <w:start w:val="1"/>
      <w:numFmt w:val="decimal"/>
      <w:lvlText w:val="%1."/>
      <w:lvlJc w:val="left"/>
      <w:pPr>
        <w:tabs>
          <w:tab w:val="num" w:pos="504"/>
        </w:tabs>
        <w:ind w:left="504" w:hanging="360"/>
      </w:pPr>
      <w:rPr>
        <w:color w:val="000000"/>
      </w:rPr>
    </w:lvl>
  </w:abstractNum>
  <w:abstractNum w:abstractNumId="1">
    <w:nsid w:val="226F1C24"/>
    <w:multiLevelType w:val="singleLevel"/>
    <w:tmpl w:val="3E6D46BB"/>
    <w:lvl w:ilvl="0">
      <w:start w:val="1"/>
      <w:numFmt w:val="decimal"/>
      <w:lvlText w:val="%1."/>
      <w:lvlJc w:val="left"/>
      <w:pPr>
        <w:tabs>
          <w:tab w:val="num" w:pos="504"/>
        </w:tabs>
        <w:ind w:left="504" w:hanging="360"/>
      </w:pPr>
      <w:rPr>
        <w:color w:val="000000"/>
      </w:rPr>
    </w:lvl>
  </w:abstractNum>
  <w:abstractNum w:abstractNumId="2">
    <w:nsid w:val="3E6FDA54"/>
    <w:multiLevelType w:val="singleLevel"/>
    <w:tmpl w:val="162A3F7F"/>
    <w:lvl w:ilvl="0">
      <w:start w:val="1"/>
      <w:numFmt w:val="decimal"/>
      <w:lvlText w:val="%1."/>
      <w:lvlJc w:val="left"/>
      <w:pPr>
        <w:tabs>
          <w:tab w:val="num" w:pos="504"/>
        </w:tabs>
        <w:ind w:left="432" w:hanging="360"/>
      </w:pPr>
      <w:rPr>
        <w:color w:val="000000"/>
      </w:rPr>
    </w:lvl>
  </w:abstractNum>
  <w:abstractNum w:abstractNumId="3">
    <w:nsid w:val="458B30BC"/>
    <w:multiLevelType w:val="hybridMultilevel"/>
    <w:tmpl w:val="A8264B5C"/>
    <w:lvl w:ilvl="0" w:tplc="0409000F">
      <w:start w:val="1"/>
      <w:numFmt w:val="decimal"/>
      <w:lvlText w:val="%1."/>
      <w:lvlJc w:val="left"/>
      <w:pPr>
        <w:ind w:left="432" w:hanging="360"/>
      </w:pPr>
      <w:rPr>
        <w:rFont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63C559BF"/>
    <w:multiLevelType w:val="hybridMultilevel"/>
    <w:tmpl w:val="5F7C9D8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D4"/>
    <w:rsid w:val="00007979"/>
    <w:rsid w:val="001517F0"/>
    <w:rsid w:val="0015505F"/>
    <w:rsid w:val="00247DEB"/>
    <w:rsid w:val="002A63FA"/>
    <w:rsid w:val="00390C4B"/>
    <w:rsid w:val="004D2ED4"/>
    <w:rsid w:val="0056704C"/>
    <w:rsid w:val="00570284"/>
    <w:rsid w:val="007D122B"/>
    <w:rsid w:val="0085167B"/>
    <w:rsid w:val="00866E1F"/>
    <w:rsid w:val="008C6BCE"/>
    <w:rsid w:val="009434B6"/>
    <w:rsid w:val="009905C3"/>
    <w:rsid w:val="009F7634"/>
    <w:rsid w:val="00A1274E"/>
    <w:rsid w:val="00C61397"/>
    <w:rsid w:val="00CE5103"/>
    <w:rsid w:val="00D57CF8"/>
    <w:rsid w:val="00D74C7D"/>
    <w:rsid w:val="00EB55E1"/>
    <w:rsid w:val="00FC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spacing w:before="216"/>
      <w:ind w:left="432" w:right="144" w:hanging="360"/>
    </w:pPr>
  </w:style>
  <w:style w:type="paragraph" w:styleId="Revision">
    <w:name w:val="Revision"/>
    <w:hidden/>
    <w:uiPriority w:val="99"/>
    <w:semiHidden/>
    <w:rsid w:val="00247DEB"/>
    <w:rPr>
      <w:sz w:val="24"/>
      <w:szCs w:val="24"/>
    </w:rPr>
  </w:style>
  <w:style w:type="paragraph" w:styleId="BalloonText">
    <w:name w:val="Balloon Text"/>
    <w:basedOn w:val="Normal"/>
    <w:link w:val="BalloonTextChar"/>
    <w:rsid w:val="00247DEB"/>
    <w:rPr>
      <w:rFonts w:ascii="Tahoma" w:hAnsi="Tahoma" w:cs="Tahoma"/>
      <w:sz w:val="16"/>
      <w:szCs w:val="16"/>
    </w:rPr>
  </w:style>
  <w:style w:type="character" w:customStyle="1" w:styleId="BalloonTextChar">
    <w:name w:val="Balloon Text Char"/>
    <w:basedOn w:val="DefaultParagraphFont"/>
    <w:link w:val="BalloonText"/>
    <w:rsid w:val="00247DEB"/>
    <w:rPr>
      <w:rFonts w:ascii="Tahoma" w:hAnsi="Tahoma" w:cs="Tahoma"/>
      <w:sz w:val="16"/>
      <w:szCs w:val="16"/>
    </w:rPr>
  </w:style>
  <w:style w:type="character" w:styleId="BookTitle">
    <w:name w:val="Book Title"/>
    <w:basedOn w:val="DefaultParagraphFont"/>
    <w:uiPriority w:val="33"/>
    <w:qFormat/>
    <w:rsid w:val="00866E1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spacing w:before="216"/>
      <w:ind w:left="432" w:right="144" w:hanging="360"/>
    </w:pPr>
  </w:style>
  <w:style w:type="paragraph" w:styleId="Revision">
    <w:name w:val="Revision"/>
    <w:hidden/>
    <w:uiPriority w:val="99"/>
    <w:semiHidden/>
    <w:rsid w:val="00247DEB"/>
    <w:rPr>
      <w:sz w:val="24"/>
      <w:szCs w:val="24"/>
    </w:rPr>
  </w:style>
  <w:style w:type="paragraph" w:styleId="BalloonText">
    <w:name w:val="Balloon Text"/>
    <w:basedOn w:val="Normal"/>
    <w:link w:val="BalloonTextChar"/>
    <w:rsid w:val="00247DEB"/>
    <w:rPr>
      <w:rFonts w:ascii="Tahoma" w:hAnsi="Tahoma" w:cs="Tahoma"/>
      <w:sz w:val="16"/>
      <w:szCs w:val="16"/>
    </w:rPr>
  </w:style>
  <w:style w:type="character" w:customStyle="1" w:styleId="BalloonTextChar">
    <w:name w:val="Balloon Text Char"/>
    <w:basedOn w:val="DefaultParagraphFont"/>
    <w:link w:val="BalloonText"/>
    <w:rsid w:val="00247DEB"/>
    <w:rPr>
      <w:rFonts w:ascii="Tahoma" w:hAnsi="Tahoma" w:cs="Tahoma"/>
      <w:sz w:val="16"/>
      <w:szCs w:val="16"/>
    </w:rPr>
  </w:style>
  <w:style w:type="character" w:styleId="BookTitle">
    <w:name w:val="Book Title"/>
    <w:basedOn w:val="DefaultParagraphFont"/>
    <w:uiPriority w:val="33"/>
    <w:qFormat/>
    <w:rsid w:val="00866E1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Helis Oil &amp; Gas Co. LLC</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Wendy Warren</cp:lastModifiedBy>
  <cp:revision>2</cp:revision>
  <cp:lastPrinted>2016-02-24T18:05:00Z</cp:lastPrinted>
  <dcterms:created xsi:type="dcterms:W3CDTF">2017-03-06T14:38:00Z</dcterms:created>
  <dcterms:modified xsi:type="dcterms:W3CDTF">2017-03-06T14:38:00Z</dcterms:modified>
</cp:coreProperties>
</file>